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29719A" w14:paraId="52D4792D" w14:textId="77777777" w:rsidTr="006F2B3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C4F21E8" w14:textId="77777777" w:rsidR="0029719A" w:rsidRDefault="0029719A" w:rsidP="006F2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29719A" w14:paraId="06078F5B" w14:textId="77777777" w:rsidTr="006F2B3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39A085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FDABF" w14:textId="77777777" w:rsidR="0029719A" w:rsidRDefault="0029719A" w:rsidP="006F2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29719A" w14:paraId="694D4265" w14:textId="77777777" w:rsidTr="006F2B3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351D9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7F016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025862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50559A7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50CB3FC9" w14:textId="77777777" w:rsidTr="006F2B3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F90584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13557737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18385634" w14:textId="77777777" w:rsidTr="006F2B3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AF4D0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E8D87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29719A" w14:paraId="58A109D8" w14:textId="77777777" w:rsidTr="006F2B3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FBA6B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F772F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7C1786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A9F342A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091C5A38" w14:textId="77777777" w:rsidTr="006F2B3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39476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5634968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D04131E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05E34CD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602C3B26" w14:textId="77777777" w:rsidTr="006F2B3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DBD3C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4D1164B0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F508F20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08F9AA3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20E66059" w14:textId="77777777" w:rsidTr="006F2B3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61C24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243CD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00E8D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1BB1376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2DBADDD3" w14:textId="77777777" w:rsidTr="006F2B3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10AFEF0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E31766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Mrázová</w:t>
            </w:r>
          </w:p>
        </w:tc>
        <w:tc>
          <w:tcPr>
            <w:tcW w:w="160" w:type="dxa"/>
            <w:vAlign w:val="center"/>
          </w:tcPr>
          <w:p w14:paraId="6C059891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525F18D9" w14:textId="77777777" w:rsidTr="006F2B3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4DCB7E6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87E100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Mariana</w:t>
            </w:r>
          </w:p>
        </w:tc>
        <w:tc>
          <w:tcPr>
            <w:tcW w:w="160" w:type="dxa"/>
            <w:vAlign w:val="center"/>
          </w:tcPr>
          <w:p w14:paraId="41CF8CF3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05B7FE67" w14:textId="77777777" w:rsidTr="006F2B3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5491D1E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EECB0A" w14:textId="77777777" w:rsidR="0029719A" w:rsidRPr="007E1DDE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prof. MUDr. Mgr. PhD, MHA</w:t>
            </w:r>
          </w:p>
        </w:tc>
        <w:tc>
          <w:tcPr>
            <w:tcW w:w="160" w:type="dxa"/>
            <w:vAlign w:val="center"/>
          </w:tcPr>
          <w:p w14:paraId="63EFE884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08D103E0" w14:textId="77777777" w:rsidTr="006F2B3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EA76A50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A68867" w14:textId="77777777" w:rsidR="0029719A" w:rsidRPr="005B40FD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https://www.portalvs.sk/regzam/detail/12356</w:t>
            </w:r>
          </w:p>
        </w:tc>
        <w:tc>
          <w:tcPr>
            <w:tcW w:w="160" w:type="dxa"/>
            <w:vAlign w:val="center"/>
          </w:tcPr>
          <w:p w14:paraId="4ACBD5AC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67BB6301" w14:textId="77777777" w:rsidTr="006F2B3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8E5A6D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14:paraId="512FEE53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Verejné zdravotníctvo, 3.st. 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Health, 3rd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36D6C11E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11CC26C1" w14:textId="77777777" w:rsidTr="006F2B3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D205AB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01E9B" w14:textId="11BA1C3F" w:rsidR="0029719A" w:rsidRDefault="00A94210" w:rsidP="006F2B31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A, ADN, V3 </w:t>
            </w:r>
            <w:r w:rsidR="0029719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vedecký výstup / </w:t>
            </w:r>
            <w:proofErr w:type="spellStart"/>
            <w:r w:rsidR="0029719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="0029719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7F12DD99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60902F08" w14:textId="77777777" w:rsidTr="006F2B3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FF76A71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BB50F6" w14:textId="32993AA2" w:rsidR="0029719A" w:rsidRDefault="00ED7314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A2110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7A1DB405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4494056E" w14:textId="77777777" w:rsidTr="006F2B3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66932A1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9719A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C81378" w14:textId="19214780" w:rsidR="0029719A" w:rsidRPr="00A94210" w:rsidRDefault="00147640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94210">
              <w:rPr>
                <w:rFonts w:ascii="Helvetica" w:hAnsi="Helvetica" w:cs="Helvetica"/>
                <w:color w:val="333333"/>
                <w:sz w:val="16"/>
                <w:szCs w:val="16"/>
                <w:shd w:val="clear" w:color="auto" w:fill="FFFFFF"/>
              </w:rPr>
              <w:t>ID: 188142</w:t>
            </w:r>
          </w:p>
        </w:tc>
        <w:tc>
          <w:tcPr>
            <w:tcW w:w="160" w:type="dxa"/>
            <w:vAlign w:val="center"/>
          </w:tcPr>
          <w:p w14:paraId="029FB94A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39BDCE00" w14:textId="77777777" w:rsidTr="006F2B3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A1139E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7A9042" w14:textId="2E1BFD6E" w:rsidR="0029719A" w:rsidRPr="00E31F09" w:rsidRDefault="00140F53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140F5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https://app.crepc.sk/?fn=detailBiblioFormChildCMJU&amp;sid=00E02E66D372647A3134400AB7</w:t>
            </w:r>
          </w:p>
        </w:tc>
        <w:tc>
          <w:tcPr>
            <w:tcW w:w="160" w:type="dxa"/>
            <w:vAlign w:val="center"/>
          </w:tcPr>
          <w:p w14:paraId="23FCF132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5B61850A" w14:textId="77777777" w:rsidTr="006F2B3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4194B0BD" w14:textId="77777777" w:rsidR="0029719A" w:rsidRDefault="0029719A" w:rsidP="006F2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4D1B3B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1A4E5F" w14:textId="4EA2C11C" w:rsidR="0029719A" w:rsidRPr="00E31F09" w:rsidRDefault="00A2110F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A2110F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https://www.lekarsky.herba.sk/index.php/2020/280-lekarsky-obzor-5-2020/884</w:t>
            </w:r>
          </w:p>
        </w:tc>
        <w:tc>
          <w:tcPr>
            <w:tcW w:w="160" w:type="dxa"/>
            <w:vAlign w:val="center"/>
          </w:tcPr>
          <w:p w14:paraId="713D653B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4C3D73C4" w14:textId="77777777" w:rsidTr="006F2B3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39AD2B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AB530FA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CB6D5" w14:textId="58BAE685" w:rsidR="00A2110F" w:rsidRPr="00A2110F" w:rsidRDefault="00A2110F" w:rsidP="00A2110F">
            <w:pPr>
              <w:shd w:val="clear" w:color="auto" w:fill="F5F5F5"/>
              <w:spacing w:before="135" w:after="135" w:line="240" w:lineRule="auto"/>
              <w:ind w:right="-150"/>
              <w:outlineLvl w:val="3"/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</w:pPr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 xml:space="preserve">ADN: </w:t>
            </w:r>
            <w:proofErr w:type="spellStart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>The</w:t>
            </w:r>
            <w:proofErr w:type="spellEnd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>frequent</w:t>
            </w:r>
            <w:proofErr w:type="spellEnd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>diagnoses</w:t>
            </w:r>
            <w:proofErr w:type="spellEnd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>among</w:t>
            </w:r>
            <w:proofErr w:type="spellEnd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>refugee</w:t>
            </w:r>
            <w:proofErr w:type="spellEnd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 xml:space="preserve"> in UNHCR </w:t>
            </w:r>
            <w:proofErr w:type="spellStart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>camp</w:t>
            </w:r>
            <w:proofErr w:type="spellEnd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>Veroia</w:t>
            </w:r>
            <w:proofErr w:type="spellEnd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A2110F">
              <w:rPr>
                <w:rFonts w:ascii="inherit" w:eastAsia="Times New Roman" w:hAnsi="inherit" w:cs="Helvetica"/>
                <w:b/>
                <w:bCs/>
                <w:color w:val="333333"/>
                <w:sz w:val="16"/>
                <w:szCs w:val="16"/>
                <w:lang w:eastAsia="sk-SK"/>
              </w:rPr>
              <w:t>Greece</w:t>
            </w:r>
            <w:proofErr w:type="spellEnd"/>
          </w:p>
          <w:p w14:paraId="0472CE9C" w14:textId="0D358956" w:rsidR="00A2110F" w:rsidRPr="00A2110F" w:rsidRDefault="00A2110F" w:rsidP="00A2110F">
            <w:pPr>
              <w:shd w:val="clear" w:color="auto" w:fill="F5F5F5"/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sk-SK"/>
              </w:rPr>
            </w:pPr>
            <w:r w:rsidRPr="00A2110F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sk-SK"/>
              </w:rPr>
              <w:t xml:space="preserve">Mrázová, Mariana, Mlynárová, Andrea, </w:t>
            </w:r>
            <w:proofErr w:type="spellStart"/>
            <w:r w:rsidRPr="00A2110F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sk-SK"/>
              </w:rPr>
              <w:t>Cáková</w:t>
            </w:r>
            <w:proofErr w:type="spellEnd"/>
            <w:r w:rsidRPr="00A2110F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sk-SK"/>
              </w:rPr>
              <w:t xml:space="preserve">, Erika, Mrázová, Barbora, </w:t>
            </w:r>
            <w:proofErr w:type="spellStart"/>
            <w:r w:rsidRPr="00A2110F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sk-SK"/>
              </w:rPr>
              <w:t>Jackulíková</w:t>
            </w:r>
            <w:proofErr w:type="spellEnd"/>
            <w:r w:rsidRPr="00A2110F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sk-SK"/>
              </w:rPr>
              <w:t xml:space="preserve">, Mária, Mráz, Michal, Haluška, Michal, </w:t>
            </w:r>
            <w:proofErr w:type="spellStart"/>
            <w:r w:rsidRPr="00A2110F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sk-SK"/>
              </w:rPr>
              <w:t>Janolková</w:t>
            </w:r>
            <w:proofErr w:type="spellEnd"/>
            <w:r w:rsidRPr="00A2110F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sk-SK"/>
              </w:rPr>
              <w:t>, Silvia, Krčméry, Vladimír</w:t>
            </w:r>
          </w:p>
          <w:p w14:paraId="46596EB7" w14:textId="0EDB393A" w:rsidR="00A2110F" w:rsidRPr="00A2110F" w:rsidRDefault="00A2110F" w:rsidP="00A2110F">
            <w:pPr>
              <w:shd w:val="clear" w:color="auto" w:fill="F5F5F5"/>
              <w:spacing w:after="0" w:line="240" w:lineRule="auto"/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sk-SK"/>
              </w:rPr>
            </w:pPr>
            <w:r w:rsidRPr="00A2110F">
              <w:rPr>
                <w:rFonts w:ascii="Helvetica" w:eastAsia="Times New Roman" w:hAnsi="Helvetica" w:cs="Helvetica"/>
                <w:color w:val="333333"/>
                <w:sz w:val="16"/>
                <w:szCs w:val="16"/>
                <w:lang w:eastAsia="sk-SK"/>
              </w:rPr>
              <w:t>Lekársky obzor, 2020, 2020, Roč. 69, č. 5, 182-183</w:t>
            </w:r>
          </w:p>
          <w:p w14:paraId="64249EF1" w14:textId="77777777" w:rsidR="0029719A" w:rsidRPr="00E31F09" w:rsidRDefault="0029719A" w:rsidP="00A2110F">
            <w:pPr>
              <w:shd w:val="clear" w:color="auto" w:fill="F5F5F5"/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BF25F43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3F87D606" w14:textId="77777777" w:rsidTr="006F2B3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F0BBB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6C1E37E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FF51AA" w14:textId="77777777" w:rsidR="0029719A" w:rsidRDefault="0029719A" w:rsidP="006F2B31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</w:p>
          <w:p w14:paraId="17413B9B" w14:textId="29E85490" w:rsidR="00A2110F" w:rsidRPr="0083744F" w:rsidRDefault="00A2110F" w:rsidP="006F2B31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Článok/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articel</w:t>
            </w:r>
            <w:proofErr w:type="spellEnd"/>
          </w:p>
        </w:tc>
        <w:tc>
          <w:tcPr>
            <w:tcW w:w="160" w:type="dxa"/>
            <w:vAlign w:val="center"/>
          </w:tcPr>
          <w:p w14:paraId="3C987330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75021D2B" w14:textId="77777777" w:rsidTr="006F2B3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2A78FF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D70C027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E3A8C7" w14:textId="0CECFAA0" w:rsidR="0029719A" w:rsidRPr="00E31F09" w:rsidRDefault="00D954F7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https://www.lekarsky.herba.sk/index.php/2020/280-lekarsky-obzor-5-2020/883</w:t>
            </w:r>
          </w:p>
        </w:tc>
        <w:tc>
          <w:tcPr>
            <w:tcW w:w="160" w:type="dxa"/>
            <w:vAlign w:val="center"/>
          </w:tcPr>
          <w:p w14:paraId="13CE8647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6EFF9B21" w14:textId="77777777" w:rsidTr="006F2B3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25F07B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387943F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4F0E93" w14:textId="2CA71942" w:rsidR="0029719A" w:rsidRDefault="00147640" w:rsidP="006F2B31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11,112%,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autor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pôsobil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ako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lekár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UNHCR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tábore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vo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Verii,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kde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bol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realizovaný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dát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následne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ich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štatisticky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spracoval</w:t>
            </w:r>
            <w:proofErr w:type="spellEnd"/>
            <w:r w:rsidR="00592F2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/ A</w:t>
            </w:r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uthor worked as a doctor in the UNHCR camp in Veria, where the data was collected, then statistically processed</w:t>
            </w:r>
          </w:p>
        </w:tc>
        <w:tc>
          <w:tcPr>
            <w:tcW w:w="160" w:type="dxa"/>
            <w:vAlign w:val="center"/>
          </w:tcPr>
          <w:p w14:paraId="6AEF0780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5A2A2606" w14:textId="77777777" w:rsidTr="006F2B31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EF34E7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9CD5BC2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8DD231" w14:textId="3E63889D" w:rsidR="0029719A" w:rsidRDefault="00D954F7" w:rsidP="00592F2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Cieľom tejto štúdie bolo posúdiť zdravotný stav migrantov a utečencov v tábore UNHCR v gréckom meste Veria.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Výsledky: Okrem prenosných ochorení, akými sú respiračné, gastrointestinálne a dermatologické infekcie, predstavujú významnú chorobnosť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novoprichádzajúcich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migrantov a utečencov aj neprenosné ochorenia vrátane chronických stavov, psychických a sociálnych problémov. Záver: Medzi migrantmi a utečencami existuje určitá záťaž prenosnými a neprenosnými chorobami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assess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refugees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UNHCR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camp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Veria,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Greece.Results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In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addition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communicable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respiratory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gastrointestinal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dermatological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infections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non-communicable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including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conditions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mental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represent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morbidity of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newly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arrived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refugees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Conclusion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certain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burden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communicable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non-communicable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refugees</w:t>
            </w:r>
            <w:proofErr w:type="spellEnd"/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</w:p>
        </w:tc>
        <w:tc>
          <w:tcPr>
            <w:tcW w:w="160" w:type="dxa"/>
            <w:vAlign w:val="center"/>
          </w:tcPr>
          <w:p w14:paraId="7FC59676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246293EA" w14:textId="77777777" w:rsidTr="006F2B3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E01A972" w14:textId="77777777" w:rsidR="0029719A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9719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9719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CE3828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24D23C8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6ACD98AB" w14:textId="77777777" w:rsidTr="006F2B3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4D12CD4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B1C365" w14:textId="12BCFA12" w:rsidR="0029719A" w:rsidRDefault="0029719A" w:rsidP="006F2B31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9A1AF45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4AE774F4" w14:textId="77777777" w:rsidTr="006F2B3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66D792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68FB31" w14:textId="5E755300" w:rsidR="0029719A" w:rsidRPr="009C7963" w:rsidRDefault="00D954F7" w:rsidP="006F2B31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Primeraná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zdravotná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starostlivosť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prospech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migrantov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utečencov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mohla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výrazne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zlepšiť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ich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zdravotný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sociálny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status, z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čoho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budú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mať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prospech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aj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hostiteľské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krajiny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Benefit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výrazne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zvýši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zapojením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sociálnej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starostlivosti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ktorá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ukazuje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takmer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rovnako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dôležitá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ako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zdravotná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strarostlivosť</w:t>
            </w:r>
            <w:proofErr w:type="spellEnd"/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/</w:t>
            </w:r>
            <w:r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92F2A" w:rsidRPr="00592F2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Adequate health care for the benefit of migrants and refugees could significantly improve their health and social status, which will also benefit the host countries.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D954F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 benefit is significantly increased by the inclusion of social care, which turns out to be almost as important as health care.</w:t>
            </w:r>
          </w:p>
        </w:tc>
        <w:tc>
          <w:tcPr>
            <w:tcW w:w="160" w:type="dxa"/>
            <w:vAlign w:val="center"/>
          </w:tcPr>
          <w:p w14:paraId="16796A15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9719A" w14:paraId="447FCB0B" w14:textId="77777777" w:rsidTr="006F2B3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C7E9FDD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925157" w14:textId="77777777" w:rsidR="0029719A" w:rsidRDefault="0029719A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0C7B85B" w14:textId="3B1B31D5" w:rsidR="00D954F7" w:rsidRDefault="00E70300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Poskytovanie zdravotnej starostlivosti v prijímacích a dočasných strediskách by malo byť integrované a zabezpečované multidisciplinárnym tímom Nedostatok skúsených zubných lekárov, dermatológov, gynekológov, psychológov a iných odborníkov v táboroch sťažuje diagnostiku a liečbu migrantov. Najmä ak sa berú do úvahy zraniteľné skupiny, ako sú deti a tehotné ženy. Vhodný manažment zdravotných problémov utečencov a migrantov je ovplyvnený prekážkami prístupu k zdravotnej starostlivosti vrátane právnych, komunikačných, kultúrnych a byrokratických ťažkostí. Zlepšenie správnych nástrojov na diagnostiku a liečbu „na mieste“ je dôležité pre poskytovanie kvalitnej zdravotnej starostlivosti.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Provision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reception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temporary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centers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should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integrated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provided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a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multidisciplinary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team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Lack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skilled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dentists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dermatologists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gynecologists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psychologists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specialists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camps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making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diagnosis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challenging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when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vulnerable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pregnant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women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considered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appropriate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 of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refugees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affected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barriers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including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legal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communication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cultural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bureaucratic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difficulties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Enhancing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proper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diagnosis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"on site"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important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E703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58F83115" w14:textId="77777777" w:rsidR="0029719A" w:rsidRDefault="0029719A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59D4BB8" w14:textId="77777777" w:rsidR="0029719A" w:rsidRDefault="0029719A" w:rsidP="0029719A"/>
    <w:p w14:paraId="15F94B80" w14:textId="77777777" w:rsidR="00030132" w:rsidRDefault="00030132"/>
    <w:sectPr w:rsidR="000301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19A"/>
    <w:rsid w:val="00030132"/>
    <w:rsid w:val="00140F53"/>
    <w:rsid w:val="00147640"/>
    <w:rsid w:val="0029719A"/>
    <w:rsid w:val="00592F2A"/>
    <w:rsid w:val="00A2110F"/>
    <w:rsid w:val="00A94210"/>
    <w:rsid w:val="00D954F7"/>
    <w:rsid w:val="00E70300"/>
    <w:rsid w:val="00ED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23D8E"/>
  <w15:chartTrackingRefBased/>
  <w15:docId w15:val="{649FCC23-C60D-42B8-8F61-F4A1E644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9719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29719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9719A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297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29719A"/>
    <w:rPr>
      <w:rFonts w:ascii="SimSun" w:eastAsia="SimSun" w:hAnsi="SimSun" w:cs="Times New Roman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sid w:val="0029719A"/>
    <w:rPr>
      <w:color w:val="0563C1"/>
      <w:u w:val="single"/>
    </w:rPr>
  </w:style>
  <w:style w:type="paragraph" w:customStyle="1" w:styleId="Normlny1">
    <w:name w:val="Normálny1"/>
    <w:qFormat/>
    <w:rsid w:val="0029719A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0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30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1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1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Mrazova</dc:creator>
  <cp:keywords/>
  <dc:description/>
  <cp:lastModifiedBy>Mariana Mrazova</cp:lastModifiedBy>
  <cp:revision>2</cp:revision>
  <dcterms:created xsi:type="dcterms:W3CDTF">2024-04-11T13:53:00Z</dcterms:created>
  <dcterms:modified xsi:type="dcterms:W3CDTF">2024-04-11T13:53:00Z</dcterms:modified>
</cp:coreProperties>
</file>